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5835C" w14:textId="42D9ECC1" w:rsidR="009D0BA2" w:rsidRPr="00F26BB4" w:rsidRDefault="009D0BA2" w:rsidP="009D0BA2">
      <w:pPr>
        <w:pStyle w:val="3GPPHeader"/>
        <w:rPr>
          <w:highlight w:val="yellow"/>
          <w:lang w:val="en-US"/>
        </w:rPr>
      </w:pPr>
      <w:bookmarkStart w:id="0" w:name="_Hlk489988649"/>
      <w:bookmarkStart w:id="1" w:name="_GoBack"/>
      <w:bookmarkEnd w:id="0"/>
      <w:bookmarkEnd w:id="1"/>
      <w:r w:rsidRPr="00F26BB4">
        <w:rPr>
          <w:lang w:val="en-US"/>
        </w:rPr>
        <w:t>3</w:t>
      </w:r>
      <w:r>
        <w:rPr>
          <w:lang w:val="en-US"/>
        </w:rPr>
        <w:t xml:space="preserve">GPP TSG </w:t>
      </w:r>
      <w:r w:rsidRPr="00F26BB4">
        <w:rPr>
          <w:lang w:val="en-US"/>
        </w:rPr>
        <w:t xml:space="preserve">RAN WG1 </w:t>
      </w:r>
      <w:r>
        <w:rPr>
          <w:lang w:val="en-US"/>
        </w:rPr>
        <w:t>Meeting 90bis</w:t>
      </w:r>
      <w:r w:rsidRPr="00F26BB4">
        <w:rPr>
          <w:lang w:val="en-US"/>
        </w:rPr>
        <w:tab/>
      </w:r>
      <w:r w:rsidR="00CD3831" w:rsidRPr="00CD3831">
        <w:rPr>
          <w:lang w:val="en-US"/>
        </w:rPr>
        <w:t>R1-1718427</w:t>
      </w:r>
    </w:p>
    <w:p w14:paraId="368D5B28" w14:textId="77777777" w:rsidR="009D0BA2" w:rsidRPr="00F26BB4" w:rsidRDefault="009D0BA2" w:rsidP="009D0BA2">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547D676" w:rsidR="00E90E49" w:rsidRPr="00327997" w:rsidRDefault="003D3C45" w:rsidP="00327997">
      <w:pPr>
        <w:pStyle w:val="3GPPHeader"/>
      </w:pPr>
      <w:r w:rsidRPr="00327997">
        <w:t>Title:</w:t>
      </w:r>
      <w:r w:rsidR="00E90E49" w:rsidRPr="00327997">
        <w:tab/>
      </w:r>
      <w:r w:rsidR="00996089" w:rsidRPr="005F2E15">
        <w:rPr>
          <w:lang w:val="en-US"/>
        </w:rPr>
        <w:t>PRB bundling for DL</w:t>
      </w:r>
    </w:p>
    <w:p w14:paraId="2D554DE3" w14:textId="4475EF7B" w:rsidR="00952A24" w:rsidRPr="00327997" w:rsidRDefault="00952A24" w:rsidP="00327997">
      <w:pPr>
        <w:pStyle w:val="3GPPHeader"/>
      </w:pPr>
      <w:r w:rsidRPr="00327997">
        <w:t>Agenda Item:</w:t>
      </w:r>
      <w:r w:rsidRPr="00327997">
        <w:tab/>
      </w:r>
      <w:r w:rsidR="009D0BA2">
        <w:t>7.2.1.4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644268C6" w14:textId="06F8B7C8" w:rsidR="00996089" w:rsidRDefault="002A7D4B" w:rsidP="00996089">
      <w:pPr>
        <w:pStyle w:val="BodyText"/>
        <w:rPr>
          <w:lang w:val="en-US"/>
        </w:rPr>
      </w:pPr>
      <w:bookmarkStart w:id="2" w:name="_Ref178064866"/>
      <w:r>
        <w:rPr>
          <w:lang w:val="en-US"/>
        </w:rPr>
        <w:t>Some</w:t>
      </w:r>
      <w:r w:rsidR="001436C3">
        <w:rPr>
          <w:lang w:val="en-US"/>
        </w:rPr>
        <w:t xml:space="preserve"> critical open issues remaining</w:t>
      </w:r>
      <w:r w:rsidR="00996089">
        <w:rPr>
          <w:lang w:val="en-US"/>
        </w:rPr>
        <w:t xml:space="preserve"> for PRB bundling for DL</w:t>
      </w:r>
      <w:r w:rsidR="001436C3">
        <w:rPr>
          <w:lang w:val="en-US"/>
        </w:rPr>
        <w:t xml:space="preserve"> was listed in</w:t>
      </w:r>
      <w:r w:rsidR="00996089">
        <w:rPr>
          <w:lang w:val="en-US"/>
        </w:rPr>
        <w:t xml:space="preserve"> [1]:</w:t>
      </w:r>
    </w:p>
    <w:p w14:paraId="62BA527D" w14:textId="77777777" w:rsidR="00996089" w:rsidRDefault="00996089" w:rsidP="00996089">
      <w:pPr>
        <w:pStyle w:val="BodyText"/>
        <w:numPr>
          <w:ilvl w:val="0"/>
          <w:numId w:val="15"/>
        </w:numPr>
        <w:overflowPunct/>
        <w:autoSpaceDE/>
        <w:autoSpaceDN/>
        <w:adjustRightInd/>
        <w:spacing w:after="160" w:line="259" w:lineRule="auto"/>
        <w:jc w:val="left"/>
        <w:textAlignment w:val="auto"/>
        <w:rPr>
          <w:lang w:val="en-US"/>
        </w:rPr>
      </w:pPr>
      <w:r>
        <w:rPr>
          <w:lang w:val="en-US"/>
        </w:rPr>
        <w:t>Case 1 PRB bundling size: whether to support Bundle = 1 RB</w:t>
      </w:r>
    </w:p>
    <w:p w14:paraId="05C770BE" w14:textId="3DBB2328" w:rsidR="009D0BA2" w:rsidRDefault="00996089" w:rsidP="009D0BA2">
      <w:pPr>
        <w:pStyle w:val="BodyText"/>
        <w:numPr>
          <w:ilvl w:val="0"/>
          <w:numId w:val="15"/>
        </w:numPr>
        <w:overflowPunct/>
        <w:autoSpaceDE/>
        <w:autoSpaceDN/>
        <w:adjustRightInd/>
        <w:spacing w:after="160" w:line="259" w:lineRule="auto"/>
        <w:jc w:val="left"/>
        <w:textAlignment w:val="auto"/>
        <w:rPr>
          <w:lang w:val="en-US"/>
        </w:rPr>
      </w:pPr>
      <w:r>
        <w:rPr>
          <w:lang w:val="en-US"/>
        </w:rPr>
        <w:t>Default PRG configuration, prior to RRC configuration</w:t>
      </w:r>
    </w:p>
    <w:p w14:paraId="719315DC" w14:textId="6C6F52C6" w:rsidR="009D0BA2" w:rsidRPr="009D0BA2" w:rsidRDefault="009D0BA2" w:rsidP="009D0BA2">
      <w:pPr>
        <w:pStyle w:val="BodyText"/>
        <w:numPr>
          <w:ilvl w:val="0"/>
          <w:numId w:val="15"/>
        </w:numPr>
        <w:overflowPunct/>
        <w:autoSpaceDE/>
        <w:autoSpaceDN/>
        <w:adjustRightInd/>
        <w:spacing w:after="160" w:line="259" w:lineRule="auto"/>
        <w:jc w:val="left"/>
        <w:textAlignment w:val="auto"/>
        <w:rPr>
          <w:lang w:val="en-US"/>
        </w:rPr>
      </w:pPr>
      <w:r w:rsidRPr="001218F6">
        <w:rPr>
          <w:lang w:eastAsia="ko-KR"/>
        </w:rPr>
        <w:t>FFS the detailed usage of the 1 bit;</w:t>
      </w:r>
    </w:p>
    <w:p w14:paraId="1F2B2B8D" w14:textId="470FF445" w:rsidR="003A0E41" w:rsidRPr="00B968D1" w:rsidRDefault="00996089" w:rsidP="00B968D1">
      <w:pPr>
        <w:pStyle w:val="BodyText"/>
        <w:rPr>
          <w:lang w:val="en-US"/>
        </w:rPr>
      </w:pPr>
      <w:r>
        <w:rPr>
          <w:lang w:val="en-US"/>
        </w:rPr>
        <w:t xml:space="preserve">In this contribution, we address these issues to finalize the PRB bundling discussion for Rel.15 downlink NR. </w:t>
      </w:r>
      <w:r w:rsidR="00B968D1">
        <w:rPr>
          <w:lang w:val="en-US"/>
        </w:rPr>
        <w:t>Note that we suggest to also take the time domain into account in the PRB bundling definition as NR will support multi-</w:t>
      </w:r>
      <w:r w:rsidR="00732FB3">
        <w:rPr>
          <w:lang w:val="en-US"/>
        </w:rPr>
        <w:t>s</w:t>
      </w:r>
      <w:r w:rsidR="00B968D1">
        <w:rPr>
          <w:lang w:val="en-US"/>
        </w:rPr>
        <w:t>lot scheduling including TB repetition.</w:t>
      </w:r>
      <w:bookmarkEnd w:id="2"/>
    </w:p>
    <w:p w14:paraId="13C1E699" w14:textId="5863AC6A" w:rsidR="00996089" w:rsidRDefault="00996089" w:rsidP="003A0E41">
      <w:pPr>
        <w:pStyle w:val="Heading1"/>
      </w:pPr>
      <w:r>
        <w:t>Discussion</w:t>
      </w:r>
    </w:p>
    <w:p w14:paraId="02DA313C" w14:textId="0B7426CB" w:rsidR="00996089" w:rsidRDefault="00996089" w:rsidP="00996089">
      <w:pPr>
        <w:pStyle w:val="Heading2"/>
      </w:pPr>
      <w:r>
        <w:t>Whether to support 1 RB bundling size</w:t>
      </w:r>
    </w:p>
    <w:p w14:paraId="54A18BC7" w14:textId="0805C3CC" w:rsidR="008B647A" w:rsidRDefault="00996089" w:rsidP="008B647A">
      <w:pPr>
        <w:pStyle w:val="BodyText"/>
      </w:pPr>
      <w:r w:rsidRPr="00E10E56">
        <w:rPr>
          <w:lang w:val="en-US"/>
        </w:rPr>
        <w:t xml:space="preserve">The use case for 1 RB bundling size would be either RA type 0 with RBG size equal to 1, or RA type 1 to allow for very fast changing precoder cycling per RB. An alternative would be to use Case 2 where the precoder cycling change from RB to RB or from subcarrier to subcarrier has to be very slow. Hence Case 2 is better tailored for larger scheduling BWs. So the remaining use case for 1 RB PRG size is then the small resource allocations. </w:t>
      </w:r>
    </w:p>
    <w:p w14:paraId="79672FA2" w14:textId="76168832" w:rsidR="009D7312" w:rsidRDefault="008B647A" w:rsidP="001E6FFD">
      <w:r>
        <w:t>As</w:t>
      </w:r>
      <w:r w:rsidR="009D7312">
        <w:t xml:space="preserve"> observed in [2], PRG size of 1 RB increases the possibilities and flexibility for MU-MIMO pairing</w:t>
      </w:r>
      <w:r w:rsidR="00800DFE">
        <w:t xml:space="preserve">. Also [3] discuss the use of reciprocity where a single RB granularity can be useful to follow the channel variations but where time domain channel estimation is less useful due to non-comb based structure (DMRS config type 2).  </w:t>
      </w:r>
    </w:p>
    <w:p w14:paraId="74DF95C3" w14:textId="1E2A9C26" w:rsidR="001E6FFD" w:rsidRDefault="009D7312" w:rsidP="001E6FFD">
      <w:r>
        <w:t>Hence</w:t>
      </w:r>
      <w:r w:rsidR="001E6FFD">
        <w:t xml:space="preserve">, we propose that also 1 RB is </w:t>
      </w:r>
      <w:r>
        <w:t>added to</w:t>
      </w:r>
      <w:r w:rsidR="001E6FFD">
        <w:t xml:space="preserve"> the set </w:t>
      </w:r>
      <w:r w:rsidR="00757D09">
        <w:t>{2,4,full</w:t>
      </w:r>
      <w:r>
        <w:t xml:space="preserve">} </w:t>
      </w:r>
      <w:r w:rsidR="00757D09">
        <w:t xml:space="preserve">of possible PRB bundling sizes </w:t>
      </w:r>
      <w:r w:rsidR="00421AE1">
        <w:t xml:space="preserve">in frequency domain </w:t>
      </w:r>
      <w:r w:rsidR="00757D09">
        <w:t>where “full” means Case 2.</w:t>
      </w:r>
    </w:p>
    <w:p w14:paraId="188F8C17" w14:textId="621652D8" w:rsidR="001E6FFD" w:rsidRPr="001E6FFD" w:rsidRDefault="00B14D6E" w:rsidP="00B14D6E">
      <w:pPr>
        <w:pStyle w:val="Proposal"/>
      </w:pPr>
      <w:bookmarkStart w:id="3" w:name="_Toc492912435"/>
      <w:bookmarkStart w:id="4" w:name="_Toc494107346"/>
      <w:bookmarkStart w:id="5" w:name="_Toc494110359"/>
      <w:bookmarkStart w:id="6" w:name="_Toc494697002"/>
      <w:r>
        <w:t>PRB bundle size of 1 RB</w:t>
      </w:r>
      <w:r w:rsidR="00421AE1">
        <w:t xml:space="preserve"> in frequency domain</w:t>
      </w:r>
      <w:r>
        <w:t xml:space="preserve"> is supported</w:t>
      </w:r>
      <w:bookmarkEnd w:id="3"/>
      <w:bookmarkEnd w:id="4"/>
      <w:bookmarkEnd w:id="5"/>
      <w:bookmarkEnd w:id="6"/>
    </w:p>
    <w:p w14:paraId="70863090" w14:textId="77777777" w:rsidR="00421AE1" w:rsidRDefault="00421AE1" w:rsidP="00421AE1">
      <w:pPr>
        <w:pStyle w:val="Heading2"/>
      </w:pPr>
      <w:r>
        <w:t>PRB bundling for multi-slot scheduling</w:t>
      </w:r>
    </w:p>
    <w:p w14:paraId="6701F2D4" w14:textId="671C55BD" w:rsidR="00421AE1" w:rsidRDefault="00421AE1" w:rsidP="00421AE1">
      <w:r>
        <w:t>In case multi-slot scheduling is used, it is beneficial if the PRB bundling extends across slots so that the UE can utilize the channel estimates from previous slots to enhance the estimates in the current slot. On the other hand, there are cases where the gNB would like to change the precoder from slot to slot in order t</w:t>
      </w:r>
      <w:r w:rsidR="00724A8C">
        <w:t>o maximize the spatial diversity gain</w:t>
      </w:r>
      <w:r w:rsidR="00B968D1">
        <w:t>, if the CSI is not accurate, e.g. polarization co-phasing information is outdated</w:t>
      </w:r>
      <w:r w:rsidR="00724A8C">
        <w:t xml:space="preserve">. One such use case is when repetition of a transport block is used across multiple slots as agreed in RAN1#AH3. Whether such precoder cycling over time is used depends on the CSI availability at the gNB and thus need to change dynamically. </w:t>
      </w:r>
    </w:p>
    <w:p w14:paraId="50CDAC38" w14:textId="6F72A7BF" w:rsidR="00421AE1" w:rsidRDefault="00421AE1" w:rsidP="00421AE1">
      <w:r>
        <w:t xml:space="preserve">Therefore, we propose to extend the concept of a “bundle” to also cover the time domain. A PRB bundle thus extends {1,2,4,all} RB in frequency and one or more slots in time domain.  </w:t>
      </w:r>
    </w:p>
    <w:p w14:paraId="60E55D95" w14:textId="13ACC040" w:rsidR="00724A8C" w:rsidRPr="00C90791" w:rsidRDefault="00724A8C" w:rsidP="00724A8C">
      <w:pPr>
        <w:pStyle w:val="Proposal"/>
      </w:pPr>
      <w:bookmarkStart w:id="7" w:name="_Toc494110360"/>
      <w:bookmarkStart w:id="8" w:name="_Toc494697003"/>
      <w:r>
        <w:t xml:space="preserve">Extend the </w:t>
      </w:r>
      <w:r w:rsidR="00B968D1">
        <w:t xml:space="preserve">frequency domain </w:t>
      </w:r>
      <w:r>
        <w:t xml:space="preserve">definition of a PRB bundle to time dimension by </w:t>
      </w:r>
      <w:r w:rsidR="00B968D1">
        <w:t xml:space="preserve">also </w:t>
      </w:r>
      <w:r>
        <w:t>specifying whether a PRG to be valid over one slot or multiple consecutive slots</w:t>
      </w:r>
      <w:bookmarkEnd w:id="7"/>
      <w:bookmarkEnd w:id="8"/>
      <w:r>
        <w:t xml:space="preserve"> </w:t>
      </w:r>
    </w:p>
    <w:p w14:paraId="626CAD4F" w14:textId="24E1E057" w:rsidR="00996089" w:rsidRDefault="00A62BED" w:rsidP="00996089">
      <w:pPr>
        <w:pStyle w:val="Heading2"/>
      </w:pPr>
      <w:r>
        <w:lastRenderedPageBreak/>
        <w:t xml:space="preserve">Use of 1 bit in </w:t>
      </w:r>
      <w:r w:rsidR="00996089">
        <w:t xml:space="preserve">DCI and </w:t>
      </w:r>
      <w:r>
        <w:t xml:space="preserve">associated </w:t>
      </w:r>
      <w:r w:rsidR="00996089">
        <w:t>RRC signalling</w:t>
      </w:r>
    </w:p>
    <w:p w14:paraId="4C17048A" w14:textId="178CB262" w:rsidR="00757D09" w:rsidRDefault="00996089" w:rsidP="00996089">
      <w:pPr>
        <w:rPr>
          <w:lang w:val="en-US"/>
        </w:rPr>
      </w:pPr>
      <w:r>
        <w:rPr>
          <w:lang w:val="en-US"/>
        </w:rPr>
        <w:t>In our view, the following PRB bundle sizes are supported {</w:t>
      </w:r>
      <w:r w:rsidR="00757D09">
        <w:rPr>
          <w:lang w:val="en-US"/>
        </w:rPr>
        <w:t>1,</w:t>
      </w:r>
      <w:r>
        <w:rPr>
          <w:lang w:val="en-US"/>
        </w:rPr>
        <w:t>2,4,full} where full means “</w:t>
      </w:r>
      <w:r w:rsidRPr="00D6744B">
        <w:rPr>
          <w:lang w:val="en-US"/>
        </w:rPr>
        <w:t>values equal to consecutively scheduled bandwidth in frequency</w:t>
      </w:r>
      <w:r>
        <w:rPr>
          <w:lang w:val="en-US"/>
        </w:rPr>
        <w:t xml:space="preserve">”. </w:t>
      </w:r>
      <w:r w:rsidR="00A62BED">
        <w:rPr>
          <w:lang w:val="en-US"/>
        </w:rPr>
        <w:t>The gNB needs to be able to switch between PRG bundle sizes depending on the availability of CSI. If uplink is overloaded, then CSI report or SRS cannot be scheduled and gNB need to resort to open loop type of transmission, e.g. small bundle size and transparent precoder cycling. Also, depending on whether SU or MU is scheduled, the PRG bundling size can be larger.</w:t>
      </w:r>
      <w:r w:rsidR="00757D09">
        <w:rPr>
          <w:lang w:val="en-US"/>
        </w:rPr>
        <w:t xml:space="preserve"> </w:t>
      </w:r>
    </w:p>
    <w:p w14:paraId="0837542D" w14:textId="230A883B" w:rsidR="00A62BED" w:rsidRDefault="00A62BED" w:rsidP="00996089">
      <w:pPr>
        <w:rPr>
          <w:lang w:val="en-US"/>
        </w:rPr>
      </w:pPr>
      <w:r>
        <w:rPr>
          <w:lang w:val="en-US"/>
        </w:rPr>
        <w:t>Since support of dynamic switching is a UE capability, RRC signaling is needed to configure this feature.</w:t>
      </w:r>
    </w:p>
    <w:p w14:paraId="6B9788F4" w14:textId="36A816D6" w:rsidR="00A62BED" w:rsidRDefault="00A62BED" w:rsidP="00A62BED">
      <w:pPr>
        <w:pStyle w:val="Proposal"/>
        <w:rPr>
          <w:lang w:val="en-US"/>
        </w:rPr>
      </w:pPr>
      <w:bookmarkStart w:id="9" w:name="_Toc494107347"/>
      <w:bookmarkStart w:id="10" w:name="_Toc494110361"/>
      <w:bookmarkStart w:id="11" w:name="_Toc494697004"/>
      <w:r>
        <w:rPr>
          <w:lang w:val="en-US"/>
        </w:rPr>
        <w:t>Whether dynamic PRB bundling indication is used or not is configured by UE specific RRC signaling.</w:t>
      </w:r>
      <w:bookmarkEnd w:id="9"/>
      <w:bookmarkEnd w:id="10"/>
      <w:bookmarkEnd w:id="11"/>
      <w:r>
        <w:rPr>
          <w:lang w:val="en-US"/>
        </w:rPr>
        <w:t xml:space="preserve">  </w:t>
      </w:r>
    </w:p>
    <w:p w14:paraId="624D11C8" w14:textId="16699517" w:rsidR="00A62BED" w:rsidRDefault="00A62BED" w:rsidP="00996089">
      <w:pPr>
        <w:rPr>
          <w:lang w:val="en-US"/>
        </w:rPr>
      </w:pPr>
      <w:r>
        <w:rPr>
          <w:lang w:val="en-US"/>
        </w:rPr>
        <w:t xml:space="preserve">Note that whether the DCI always contain this 1 bit field or not can be discussed in the agenda discussing DCI formats since there will be many possible fields in DCI and there proposals to solve this using a DCI header. </w:t>
      </w:r>
    </w:p>
    <w:p w14:paraId="3673829B" w14:textId="1A0E5D8D" w:rsidR="00996089" w:rsidRDefault="00A62BED" w:rsidP="00996089">
      <w:pPr>
        <w:rPr>
          <w:lang w:val="en-US"/>
        </w:rPr>
      </w:pPr>
      <w:r>
        <w:rPr>
          <w:lang w:val="en-US"/>
        </w:rPr>
        <w:t>W</w:t>
      </w:r>
      <w:r w:rsidR="00996089">
        <w:rPr>
          <w:lang w:val="en-US"/>
        </w:rPr>
        <w:t xml:space="preserve">e propose that 1 bit in DCI dynamically switches between two RRC configured </w:t>
      </w:r>
      <w:r w:rsidR="00724A8C">
        <w:rPr>
          <w:lang w:val="en-US"/>
        </w:rPr>
        <w:t xml:space="preserve">PRB bundling </w:t>
      </w:r>
      <w:r w:rsidR="00B968D1">
        <w:rPr>
          <w:lang w:val="en-US"/>
        </w:rPr>
        <w:t xml:space="preserve">states where each state has a frequency and time bundling definition. The bundling </w:t>
      </w:r>
      <w:r w:rsidR="00724A8C">
        <w:rPr>
          <w:lang w:val="en-US"/>
        </w:rPr>
        <w:t xml:space="preserve">values in frequency domain </w:t>
      </w:r>
      <w:r w:rsidR="00B968D1">
        <w:rPr>
          <w:lang w:val="en-US"/>
        </w:rPr>
        <w:t xml:space="preserve">are selected </w:t>
      </w:r>
      <w:r w:rsidR="00996089">
        <w:rPr>
          <w:lang w:val="en-US"/>
        </w:rPr>
        <w:t>from the list {</w:t>
      </w:r>
      <w:r w:rsidR="00757D09">
        <w:rPr>
          <w:lang w:val="en-US"/>
        </w:rPr>
        <w:t>1,</w:t>
      </w:r>
      <w:r w:rsidR="00B968D1">
        <w:rPr>
          <w:lang w:val="en-US"/>
        </w:rPr>
        <w:t xml:space="preserve">2,4,full} RBs while the bundling values in time is {1,x} where x is FFS depending on the outcome of the multi-slot scheduling agenda item  </w:t>
      </w:r>
    </w:p>
    <w:p w14:paraId="3709919F" w14:textId="724033B2" w:rsidR="00996089" w:rsidRPr="00996089" w:rsidRDefault="00A62BED" w:rsidP="00996089">
      <w:pPr>
        <w:pStyle w:val="Proposal"/>
      </w:pPr>
      <w:bookmarkStart w:id="12" w:name="_Toc492281016"/>
      <w:bookmarkStart w:id="13" w:name="_Toc492912436"/>
      <w:bookmarkStart w:id="14" w:name="_Toc494107348"/>
      <w:bookmarkStart w:id="15" w:name="_Toc494110362"/>
      <w:bookmarkStart w:id="16" w:name="_Toc494697005"/>
      <w:r>
        <w:t>When dynamic PRB bundling indication is enabled, the 1 bit field in</w:t>
      </w:r>
      <w:r w:rsidR="00996089" w:rsidRPr="00996089">
        <w:t xml:space="preserve"> DCI </w:t>
      </w:r>
      <w:r w:rsidR="00757D09">
        <w:t xml:space="preserve">is used to </w:t>
      </w:r>
      <w:r w:rsidR="00996089" w:rsidRPr="00996089">
        <w:t xml:space="preserve">dynamically switch between two RRC configured PRB bundling </w:t>
      </w:r>
      <w:r w:rsidR="00B968D1">
        <w:t>states</w:t>
      </w:r>
      <w:bookmarkEnd w:id="12"/>
      <w:bookmarkEnd w:id="13"/>
      <w:bookmarkEnd w:id="14"/>
      <w:r w:rsidR="00421AE1">
        <w:t>.</w:t>
      </w:r>
      <w:r w:rsidR="00B968D1">
        <w:t xml:space="preserve"> Values can be selected from {1,2,4,all} RBs and {1,x} slots where x is FFS.</w:t>
      </w:r>
      <w:bookmarkEnd w:id="15"/>
      <w:bookmarkEnd w:id="16"/>
      <w:r w:rsidR="00B968D1">
        <w:t xml:space="preserve"> </w:t>
      </w:r>
    </w:p>
    <w:p w14:paraId="7F80F54A" w14:textId="722DADE3" w:rsidR="00996089" w:rsidRPr="00996089" w:rsidRDefault="00996089" w:rsidP="00996089">
      <w:pPr>
        <w:pStyle w:val="Heading2"/>
        <w:rPr>
          <w:lang w:val="en-US"/>
        </w:rPr>
      </w:pPr>
      <w:r>
        <w:rPr>
          <w:lang w:val="en-US"/>
        </w:rPr>
        <w:t xml:space="preserve">Default </w:t>
      </w:r>
      <w:r w:rsidR="00E85D42">
        <w:rPr>
          <w:lang w:val="en-US"/>
        </w:rPr>
        <w:t>PRB bundle size prior to RRC configuration</w:t>
      </w:r>
    </w:p>
    <w:p w14:paraId="23A30C9A" w14:textId="28A0CB1D" w:rsidR="00E85D42" w:rsidRDefault="00E85D42" w:rsidP="00996089">
      <w:pPr>
        <w:pStyle w:val="BodyText"/>
        <w:rPr>
          <w:lang w:val="en-US"/>
        </w:rPr>
      </w:pPr>
      <w:r>
        <w:rPr>
          <w:lang w:val="en-US"/>
        </w:rPr>
        <w:t xml:space="preserve">Prior to RRC </w:t>
      </w:r>
      <w:r w:rsidR="00933B74">
        <w:rPr>
          <w:lang w:val="en-US"/>
        </w:rPr>
        <w:t>signaling</w:t>
      </w:r>
      <w:r>
        <w:rPr>
          <w:lang w:val="en-US"/>
        </w:rPr>
        <w:t xml:space="preserve">, it is unknown whether UE supports dynamic switching of PRB bundling, hence a single PRB bundling </w:t>
      </w:r>
      <w:r w:rsidR="00B968D1">
        <w:rPr>
          <w:lang w:val="en-US"/>
        </w:rPr>
        <w:t xml:space="preserve">state </w:t>
      </w:r>
      <w:r>
        <w:rPr>
          <w:lang w:val="en-US"/>
        </w:rPr>
        <w:t>must be used. Messages prior to RRC is for example RMSI, which is roughly 250 bits and thus will use around 12 RB or more. The PDSCH containing initial RRC is likely much larger than 250 bits. Hence, there is no need to use 1 RB in this case. Still specification transparent transmit diversity should be possible and thus we suggest the use of  2 RB for default bundling size</w:t>
      </w:r>
      <w:r w:rsidR="00B968D1">
        <w:rPr>
          <w:lang w:val="en-US"/>
        </w:rPr>
        <w:t xml:space="preserve"> in frequency and 1 slot in time</w:t>
      </w:r>
      <w:r>
        <w:rPr>
          <w:lang w:val="en-US"/>
        </w:rPr>
        <w:t>.</w:t>
      </w:r>
    </w:p>
    <w:p w14:paraId="69526197" w14:textId="73B582E8" w:rsidR="00421AE1" w:rsidRPr="00B968D1" w:rsidRDefault="00E85D42" w:rsidP="00B968D1">
      <w:pPr>
        <w:pStyle w:val="Proposal"/>
        <w:overflowPunct/>
        <w:autoSpaceDE/>
        <w:autoSpaceDN/>
        <w:adjustRightInd/>
        <w:spacing w:after="160" w:line="259" w:lineRule="auto"/>
        <w:ind w:left="1304" w:hanging="1304"/>
        <w:jc w:val="left"/>
        <w:textAlignment w:val="auto"/>
        <w:rPr>
          <w:lang w:val="en-US"/>
        </w:rPr>
      </w:pPr>
      <w:bookmarkStart w:id="17" w:name="_Toc494107349"/>
      <w:bookmarkStart w:id="18" w:name="_Toc492281017"/>
      <w:bookmarkStart w:id="19" w:name="_Toc492912437"/>
      <w:bookmarkStart w:id="20" w:name="_Toc494110363"/>
      <w:bookmarkStart w:id="21" w:name="_Toc494697006"/>
      <w:r w:rsidRPr="00E85D42">
        <w:rPr>
          <w:lang w:val="en-US"/>
        </w:rPr>
        <w:t>The</w:t>
      </w:r>
      <w:r w:rsidR="00996089" w:rsidRPr="00E85D42">
        <w:rPr>
          <w:lang w:val="en-US"/>
        </w:rPr>
        <w:t xml:space="preserve"> default (prior to RRC configuration) down</w:t>
      </w:r>
      <w:r>
        <w:rPr>
          <w:lang w:val="en-US"/>
        </w:rPr>
        <w:t>link PRB bundling configuration</w:t>
      </w:r>
      <w:r w:rsidR="00996089" w:rsidRPr="00E85D42">
        <w:rPr>
          <w:lang w:val="en-US"/>
        </w:rPr>
        <w:t xml:space="preserve"> is 2 RB</w:t>
      </w:r>
      <w:bookmarkEnd w:id="17"/>
      <w:r w:rsidR="00996089" w:rsidRPr="00E85D42">
        <w:rPr>
          <w:lang w:val="en-US"/>
        </w:rPr>
        <w:t xml:space="preserve"> </w:t>
      </w:r>
      <w:bookmarkEnd w:id="18"/>
      <w:bookmarkEnd w:id="19"/>
      <w:r w:rsidR="00B968D1">
        <w:rPr>
          <w:lang w:val="en-US"/>
        </w:rPr>
        <w:t>in frequency and 1 slot in time.</w:t>
      </w:r>
      <w:bookmarkEnd w:id="20"/>
      <w:bookmarkEnd w:id="21"/>
    </w:p>
    <w:p w14:paraId="56327F3C" w14:textId="002482FD" w:rsidR="00C01F33" w:rsidRPr="00CE0424" w:rsidRDefault="00C01F33" w:rsidP="003A0E41">
      <w:pPr>
        <w:pStyle w:val="Heading1"/>
      </w:pPr>
      <w:r w:rsidRPr="00CE0424">
        <w:t>Conclusion</w:t>
      </w:r>
      <w:r w:rsidR="00AE2FEB">
        <w:t>s</w:t>
      </w:r>
    </w:p>
    <w:p w14:paraId="3FA29A26" w14:textId="77777777" w:rsidR="00CD3831"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w:t>
      </w:r>
      <w:r>
        <w:rPr>
          <w:b/>
          <w:bCs/>
        </w:rPr>
        <w:fldChar w:fldCharType="begin"/>
      </w:r>
      <w:r>
        <w:rPr>
          <w:b/>
          <w:bCs/>
        </w:rPr>
        <w:instrText xml:space="preserve"> TOC \f \n \p " " \t "Proposal,1" </w:instrText>
      </w:r>
      <w:r>
        <w:rPr>
          <w:b/>
          <w:bCs/>
        </w:rPr>
        <w:fldChar w:fldCharType="separate"/>
      </w:r>
    </w:p>
    <w:p w14:paraId="5C007194" w14:textId="77777777" w:rsidR="00CD3831" w:rsidRPr="00CD3831" w:rsidRDefault="00CD3831">
      <w:pPr>
        <w:pStyle w:val="TOC1"/>
        <w:rPr>
          <w:rFonts w:asciiTheme="minorHAnsi" w:eastAsiaTheme="minorEastAsia" w:hAnsiTheme="minorHAnsi" w:cstheme="minorBidi"/>
          <w:b w:val="0"/>
          <w:sz w:val="22"/>
          <w:lang w:eastAsia="sv-SE"/>
        </w:rPr>
      </w:pPr>
      <w:r>
        <w:t>Proposal 1</w:t>
      </w:r>
      <w:r w:rsidRPr="00CD3831">
        <w:rPr>
          <w:rFonts w:asciiTheme="minorHAnsi" w:eastAsiaTheme="minorEastAsia" w:hAnsiTheme="minorHAnsi" w:cstheme="minorBidi"/>
          <w:b w:val="0"/>
          <w:sz w:val="22"/>
          <w:lang w:eastAsia="sv-SE"/>
        </w:rPr>
        <w:tab/>
      </w:r>
      <w:r>
        <w:t>PRB bundle size of 1 RB in frequency domain is supported</w:t>
      </w:r>
    </w:p>
    <w:p w14:paraId="18122970" w14:textId="77777777" w:rsidR="00CD3831" w:rsidRPr="00CD3831" w:rsidRDefault="00CD3831">
      <w:pPr>
        <w:pStyle w:val="TOC1"/>
        <w:rPr>
          <w:rFonts w:asciiTheme="minorHAnsi" w:eastAsiaTheme="minorEastAsia" w:hAnsiTheme="minorHAnsi" w:cstheme="minorBidi"/>
          <w:b w:val="0"/>
          <w:sz w:val="22"/>
          <w:lang w:eastAsia="sv-SE"/>
        </w:rPr>
      </w:pPr>
      <w:r>
        <w:t>Proposal 2</w:t>
      </w:r>
      <w:r w:rsidRPr="00CD3831">
        <w:rPr>
          <w:rFonts w:asciiTheme="minorHAnsi" w:eastAsiaTheme="minorEastAsia" w:hAnsiTheme="minorHAnsi" w:cstheme="minorBidi"/>
          <w:b w:val="0"/>
          <w:sz w:val="22"/>
          <w:lang w:eastAsia="sv-SE"/>
        </w:rPr>
        <w:tab/>
      </w:r>
      <w:r>
        <w:t>Extend the frequency domain definition of a PRB bundle to time dimension by also specifying whether a PRG to be valid over one slot or multiple consecutive slots</w:t>
      </w:r>
    </w:p>
    <w:p w14:paraId="0BCC6C08" w14:textId="77777777" w:rsidR="00CD3831" w:rsidRPr="00CD3831" w:rsidRDefault="00CD3831">
      <w:pPr>
        <w:pStyle w:val="TOC1"/>
        <w:rPr>
          <w:rFonts w:asciiTheme="minorHAnsi" w:eastAsiaTheme="minorEastAsia" w:hAnsiTheme="minorHAnsi" w:cstheme="minorBidi"/>
          <w:b w:val="0"/>
          <w:sz w:val="22"/>
          <w:lang w:eastAsia="sv-SE"/>
        </w:rPr>
      </w:pPr>
      <w:r w:rsidRPr="00A83C0B">
        <w:t>Proposal 3</w:t>
      </w:r>
      <w:r w:rsidRPr="00CD3831">
        <w:rPr>
          <w:rFonts w:asciiTheme="minorHAnsi" w:eastAsiaTheme="minorEastAsia" w:hAnsiTheme="minorHAnsi" w:cstheme="minorBidi"/>
          <w:b w:val="0"/>
          <w:sz w:val="22"/>
          <w:lang w:eastAsia="sv-SE"/>
        </w:rPr>
        <w:tab/>
      </w:r>
      <w:r w:rsidRPr="00A83C0B">
        <w:t>Whether dynamic PRB bundling indication is used or not is configured by UE specific RRC signaling.</w:t>
      </w:r>
    </w:p>
    <w:p w14:paraId="3C59272E" w14:textId="77777777" w:rsidR="00CD3831" w:rsidRPr="00CD3831" w:rsidRDefault="00CD3831">
      <w:pPr>
        <w:pStyle w:val="TOC1"/>
        <w:rPr>
          <w:rFonts w:asciiTheme="minorHAnsi" w:eastAsiaTheme="minorEastAsia" w:hAnsiTheme="minorHAnsi" w:cstheme="minorBidi"/>
          <w:b w:val="0"/>
          <w:sz w:val="22"/>
          <w:lang w:eastAsia="sv-SE"/>
        </w:rPr>
      </w:pPr>
      <w:r>
        <w:t>Proposal 4</w:t>
      </w:r>
      <w:r w:rsidRPr="00CD3831">
        <w:rPr>
          <w:rFonts w:asciiTheme="minorHAnsi" w:eastAsiaTheme="minorEastAsia" w:hAnsiTheme="minorHAnsi" w:cstheme="minorBidi"/>
          <w:b w:val="0"/>
          <w:sz w:val="22"/>
          <w:lang w:eastAsia="sv-SE"/>
        </w:rPr>
        <w:tab/>
      </w:r>
      <w:r>
        <w:t>When dynamic PRB bundling indication is enabled, the 1 bit field in DCI is used to dynamically switch between two RRC configured PRB bundling states. Values can be selected from {1,2,4,all} RBs and {1,x} slots where x is FFS.</w:t>
      </w:r>
    </w:p>
    <w:p w14:paraId="4340D2FF" w14:textId="77777777" w:rsidR="00CD3831" w:rsidRPr="00CD3831" w:rsidRDefault="00CD3831">
      <w:pPr>
        <w:pStyle w:val="TOC1"/>
        <w:rPr>
          <w:rFonts w:asciiTheme="minorHAnsi" w:eastAsiaTheme="minorEastAsia" w:hAnsiTheme="minorHAnsi" w:cstheme="minorBidi"/>
          <w:b w:val="0"/>
          <w:sz w:val="22"/>
          <w:lang w:eastAsia="sv-SE"/>
        </w:rPr>
      </w:pPr>
      <w:r w:rsidRPr="00A83C0B">
        <w:t>Proposal 5</w:t>
      </w:r>
      <w:r w:rsidRPr="00CD3831">
        <w:rPr>
          <w:rFonts w:asciiTheme="minorHAnsi" w:eastAsiaTheme="minorEastAsia" w:hAnsiTheme="minorHAnsi" w:cstheme="minorBidi"/>
          <w:b w:val="0"/>
          <w:sz w:val="22"/>
          <w:lang w:eastAsia="sv-SE"/>
        </w:rPr>
        <w:tab/>
      </w:r>
      <w:r w:rsidRPr="00A83C0B">
        <w:t>The default (prior to RRC configuration) downlink PRB bundling configuration is 2 RB in frequency and 1 slot in time.</w:t>
      </w:r>
    </w:p>
    <w:p w14:paraId="60B357CF" w14:textId="2F39889B"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2" w:name="_In-sequence_SDU_delivery"/>
      <w:bookmarkEnd w:id="22"/>
      <w:r w:rsidRPr="00CE0424">
        <w:t>References</w:t>
      </w:r>
    </w:p>
    <w:p w14:paraId="3BC9304B" w14:textId="02082814" w:rsidR="003A7EF3" w:rsidRPr="009D7312" w:rsidRDefault="009D0BA2" w:rsidP="009D0BA2">
      <w:pPr>
        <w:pStyle w:val="Reference"/>
      </w:pPr>
      <w:r w:rsidRPr="009D0BA2">
        <w:rPr>
          <w:lang w:val="en-US"/>
        </w:rPr>
        <w:t>R1-1716879</w:t>
      </w:r>
      <w:r w:rsidRPr="009D0BA2">
        <w:rPr>
          <w:lang w:val="en-US"/>
        </w:rPr>
        <w:tab/>
        <w:t>Summary of Issues on DL PRB bundling and Offline Agreement</w:t>
      </w:r>
      <w:r w:rsidRPr="009D0BA2">
        <w:rPr>
          <w:lang w:val="en-US"/>
        </w:rPr>
        <w:tab/>
        <w:t>Vivo</w:t>
      </w:r>
    </w:p>
    <w:p w14:paraId="32031BF9" w14:textId="24EE3110" w:rsidR="009D7312" w:rsidRDefault="009D7312" w:rsidP="009D7312">
      <w:pPr>
        <w:pStyle w:val="Reference"/>
      </w:pPr>
      <w:r w:rsidRPr="009D7312">
        <w:rPr>
          <w:lang w:eastAsia="x-none"/>
        </w:rPr>
        <w:t>R1-1716288</w:t>
      </w:r>
      <w:r>
        <w:tab/>
        <w:t>On PRB bundling for DL</w:t>
      </w:r>
      <w:r>
        <w:tab/>
        <w:t>Intel Corporation</w:t>
      </w:r>
    </w:p>
    <w:p w14:paraId="0DF63101" w14:textId="5B0C0C5A" w:rsidR="009D7312" w:rsidRPr="001E6FFD" w:rsidRDefault="00800DFE" w:rsidP="00800DFE">
      <w:pPr>
        <w:pStyle w:val="Reference"/>
      </w:pPr>
      <w:r w:rsidRPr="00800DFE">
        <w:t>R1-1715854</w:t>
      </w:r>
      <w:r w:rsidRPr="00800DFE">
        <w:tab/>
        <w:t>Discussion on PRB bundling</w:t>
      </w:r>
      <w:r w:rsidRPr="00800DFE">
        <w:tab/>
        <w:t>LG Electronics</w:t>
      </w:r>
    </w:p>
    <w:p w14:paraId="3C192289" w14:textId="77777777" w:rsidR="001E6FFD" w:rsidRPr="00CE0424" w:rsidRDefault="001E6FFD" w:rsidP="001E6FFD">
      <w:pPr>
        <w:pStyle w:val="Reference"/>
        <w:numPr>
          <w:ilvl w:val="0"/>
          <w:numId w:val="0"/>
        </w:numPr>
        <w:ind w:left="567"/>
      </w:pPr>
    </w:p>
    <w:sectPr w:rsidR="001E6FFD"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A63B4" w14:textId="77777777" w:rsidR="00CA60E7" w:rsidRDefault="00CA60E7">
      <w:r>
        <w:separator/>
      </w:r>
    </w:p>
  </w:endnote>
  <w:endnote w:type="continuationSeparator" w:id="0">
    <w:p w14:paraId="3A506432" w14:textId="77777777" w:rsidR="00CA60E7" w:rsidRDefault="00CA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F2E13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30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301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DC743" w14:textId="77777777" w:rsidR="00CA60E7" w:rsidRDefault="00CA60E7">
      <w:r>
        <w:separator/>
      </w:r>
    </w:p>
  </w:footnote>
  <w:footnote w:type="continuationSeparator" w:id="0">
    <w:p w14:paraId="183B6D31" w14:textId="77777777" w:rsidR="00CA60E7" w:rsidRDefault="00CA6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9E3D8F"/>
    <w:multiLevelType w:val="hybridMultilevel"/>
    <w:tmpl w:val="D08E958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9"/>
  </w:num>
  <w:num w:numId="15">
    <w:abstractNumId w:val="4"/>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99E"/>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36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6C3"/>
    <w:rsid w:val="00151E23"/>
    <w:rsid w:val="001526E0"/>
    <w:rsid w:val="0015373E"/>
    <w:rsid w:val="001551B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6FFD"/>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D4B"/>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4A0"/>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2056"/>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AE1"/>
    <w:rsid w:val="00421BBE"/>
    <w:rsid w:val="004242F4"/>
    <w:rsid w:val="00427248"/>
    <w:rsid w:val="00433019"/>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071"/>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A8C"/>
    <w:rsid w:val="00726EA6"/>
    <w:rsid w:val="00727208"/>
    <w:rsid w:val="00727680"/>
    <w:rsid w:val="00732FB3"/>
    <w:rsid w:val="007348B1"/>
    <w:rsid w:val="007362A6"/>
    <w:rsid w:val="00736D7D"/>
    <w:rsid w:val="00737FB0"/>
    <w:rsid w:val="00740E58"/>
    <w:rsid w:val="007445A0"/>
    <w:rsid w:val="0074524B"/>
    <w:rsid w:val="00747D8B"/>
    <w:rsid w:val="00751228"/>
    <w:rsid w:val="007571E1"/>
    <w:rsid w:val="00757D09"/>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0DFE"/>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47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B74"/>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89"/>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0BA2"/>
    <w:rsid w:val="009D4FF0"/>
    <w:rsid w:val="009D703C"/>
    <w:rsid w:val="009D718F"/>
    <w:rsid w:val="009D7312"/>
    <w:rsid w:val="009E068F"/>
    <w:rsid w:val="009E14E0"/>
    <w:rsid w:val="009E35DB"/>
    <w:rsid w:val="009E47A3"/>
    <w:rsid w:val="009F08F3"/>
    <w:rsid w:val="009F344F"/>
    <w:rsid w:val="009F6922"/>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2BED"/>
    <w:rsid w:val="00A63483"/>
    <w:rsid w:val="00A657D7"/>
    <w:rsid w:val="00A660AC"/>
    <w:rsid w:val="00A67E6C"/>
    <w:rsid w:val="00A71B99"/>
    <w:rsid w:val="00A739D0"/>
    <w:rsid w:val="00A761D4"/>
    <w:rsid w:val="00A77EC4"/>
    <w:rsid w:val="00A85C6C"/>
    <w:rsid w:val="00A85EF6"/>
    <w:rsid w:val="00A92879"/>
    <w:rsid w:val="00A92E2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4D6E"/>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68D1"/>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2CD"/>
    <w:rsid w:val="00C767BE"/>
    <w:rsid w:val="00C76E3C"/>
    <w:rsid w:val="00C81568"/>
    <w:rsid w:val="00C9027A"/>
    <w:rsid w:val="00C9068E"/>
    <w:rsid w:val="00C90791"/>
    <w:rsid w:val="00C93C4B"/>
    <w:rsid w:val="00C944AB"/>
    <w:rsid w:val="00C95B40"/>
    <w:rsid w:val="00CA1068"/>
    <w:rsid w:val="00CA1ED8"/>
    <w:rsid w:val="00CA2417"/>
    <w:rsid w:val="00CA60E7"/>
    <w:rsid w:val="00CB1F63"/>
    <w:rsid w:val="00CB7170"/>
    <w:rsid w:val="00CC040E"/>
    <w:rsid w:val="00CC111F"/>
    <w:rsid w:val="00CC2011"/>
    <w:rsid w:val="00CC3EA0"/>
    <w:rsid w:val="00CC7B45"/>
    <w:rsid w:val="00CD1188"/>
    <w:rsid w:val="00CD2ED1"/>
    <w:rsid w:val="00CD337B"/>
    <w:rsid w:val="00CD3831"/>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67E1B"/>
    <w:rsid w:val="00E72EFC"/>
    <w:rsid w:val="00E758EC"/>
    <w:rsid w:val="00E8234C"/>
    <w:rsid w:val="00E83AA9"/>
    <w:rsid w:val="00E85928"/>
    <w:rsid w:val="00E85D42"/>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5831"/>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F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A5B3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jc w:val="left"/>
    </w:pPr>
    <w:rPr>
      <w:noProof/>
      <w:lang w:eastAsia="en-US"/>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jc w:val="left"/>
    </w:pPr>
    <w:rPr>
      <w:color w:val="FF0000"/>
      <w:lang w:eastAsia="en-US"/>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jc w:val="left"/>
    </w:pPr>
    <w:rPr>
      <w:lang w:eastAsia="en-US"/>
    </w:rPr>
  </w:style>
  <w:style w:type="paragraph" w:customStyle="1" w:styleId="B2">
    <w:name w:val="B2"/>
    <w:basedOn w:val="List2"/>
    <w:rsid w:val="007A5B38"/>
    <w:pPr>
      <w:spacing w:after="180"/>
      <w:jc w:val="left"/>
    </w:pPr>
    <w:rPr>
      <w:lang w:eastAsia="en-US"/>
    </w:rPr>
  </w:style>
  <w:style w:type="paragraph" w:customStyle="1" w:styleId="B3">
    <w:name w:val="B3"/>
    <w:basedOn w:val="List3"/>
    <w:rsid w:val="007A5B38"/>
    <w:pPr>
      <w:spacing w:after="180"/>
      <w:jc w:val="left"/>
    </w:pPr>
    <w:rPr>
      <w:lang w:eastAsia="en-US"/>
    </w:rPr>
  </w:style>
  <w:style w:type="paragraph" w:customStyle="1" w:styleId="B4">
    <w:name w:val="B4"/>
    <w:basedOn w:val="List4"/>
    <w:rsid w:val="007A5B38"/>
    <w:pPr>
      <w:spacing w:after="180"/>
      <w:jc w:val="left"/>
    </w:pPr>
    <w:rPr>
      <w:lang w:eastAsia="en-US"/>
    </w:r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jc w:val="left"/>
    </w:pPr>
    <w:rPr>
      <w:lang w:eastAsia="en-US"/>
    </w:rPr>
  </w:style>
  <w:style w:type="paragraph" w:customStyle="1" w:styleId="EX">
    <w:name w:val="EX"/>
    <w:basedOn w:val="Normal"/>
    <w:rsid w:val="007A5B38"/>
    <w:pPr>
      <w:keepLines/>
      <w:spacing w:after="180"/>
      <w:ind w:left="1702" w:hanging="1418"/>
      <w:jc w:val="left"/>
    </w:pPr>
    <w:rPr>
      <w:lang w:eastAsia="en-US"/>
    </w:r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jc w:val="left"/>
    </w:pPr>
    <w:rPr>
      <w:sz w:val="18"/>
      <w:lang w:eastAsia="en-US"/>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lang w:eastAsia="en-US"/>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jc w:val="left"/>
    </w:pPr>
    <w:rPr>
      <w:lang w:eastAsia="en-US"/>
    </w:r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jc w:val="left"/>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7242A54D-6B5A-48A7-B6C2-7ADAF806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2</Pages>
  <Words>969</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cp:revision>
  <cp:lastPrinted>2008-01-31T15:09:00Z</cp:lastPrinted>
  <dcterms:created xsi:type="dcterms:W3CDTF">2017-10-02T06:41:00Z</dcterms:created>
  <dcterms:modified xsi:type="dcterms:W3CDTF">2017-10-02T06:44:00Z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